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7B" w:rsidRDefault="0077007B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厚生部所管に係る部門功労表彰実施要領</w:t>
      </w:r>
    </w:p>
    <w:p w:rsidR="0077007B" w:rsidRDefault="0077007B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第</w:t>
      </w:r>
      <w:r>
        <w:rPr>
          <w:rFonts w:hint="eastAsia"/>
          <w:b/>
          <w:bCs/>
          <w:sz w:val="22"/>
        </w:rPr>
        <w:t>1</w:t>
      </w:r>
      <w:r>
        <w:rPr>
          <w:rFonts w:hint="eastAsia"/>
          <w:b/>
          <w:bCs/>
          <w:sz w:val="22"/>
        </w:rPr>
        <w:t xml:space="preserve">　趣　旨</w:t>
      </w:r>
    </w:p>
    <w:p w:rsidR="0077007B" w:rsidRDefault="0077007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この要領は、富山県表彰規則（昭和</w:t>
      </w:r>
      <w:r>
        <w:rPr>
          <w:rFonts w:hint="eastAsia"/>
          <w:sz w:val="22"/>
        </w:rPr>
        <w:t>60</w:t>
      </w:r>
      <w:r>
        <w:rPr>
          <w:rFonts w:hint="eastAsia"/>
          <w:sz w:val="22"/>
        </w:rPr>
        <w:t>年富山県規則第</w:t>
      </w:r>
      <w:r>
        <w:rPr>
          <w:rFonts w:hint="eastAsia"/>
          <w:sz w:val="22"/>
        </w:rPr>
        <w:t>17</w:t>
      </w:r>
      <w:r>
        <w:rPr>
          <w:rFonts w:hint="eastAsia"/>
          <w:sz w:val="22"/>
        </w:rPr>
        <w:t>号。以下「規則」という。）に基づく表彰事務取扱要綱（以下「要綱」という。）の定めるところにより、厚生部所管の部門功労表彰（以下「表彰」という。）の実施に関し、必要な事項を定めるものとする。</w:t>
      </w:r>
    </w:p>
    <w:p w:rsidR="0077007B" w:rsidRDefault="0077007B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第２　表彰の推せん基準</w:t>
      </w:r>
    </w:p>
    <w:p w:rsidR="0077007B" w:rsidRDefault="0077007B">
      <w:pPr>
        <w:rPr>
          <w:sz w:val="22"/>
        </w:rPr>
      </w:pPr>
      <w:r>
        <w:rPr>
          <w:rFonts w:hint="eastAsia"/>
          <w:sz w:val="22"/>
        </w:rPr>
        <w:t xml:space="preserve">　　要綱第３－２－</w:t>
      </w:r>
      <w:r>
        <w:rPr>
          <w:rFonts w:hint="eastAsia"/>
          <w:sz w:val="22"/>
        </w:rPr>
        <w:t>(1)</w:t>
      </w:r>
      <w:r>
        <w:rPr>
          <w:rFonts w:hint="eastAsia"/>
          <w:sz w:val="22"/>
        </w:rPr>
        <w:t>に定める部門功労表彰に係る推せん基準は、次のとおりとする。</w:t>
      </w:r>
    </w:p>
    <w:p w:rsidR="0077007B" w:rsidRDefault="0077007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１．個人にあっては、次のいずれかに該当する者で、別表に掲げる推せん基準に適合し、各部門において県民の模範となる者。</w:t>
      </w:r>
    </w:p>
    <w:p w:rsidR="0077007B" w:rsidRDefault="0077007B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同一業務に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年以上精励し、優れた功績のあった者。</w:t>
      </w:r>
    </w:p>
    <w:p w:rsidR="0077007B" w:rsidRDefault="0077007B">
      <w:pPr>
        <w:numPr>
          <w:ilvl w:val="0"/>
          <w:numId w:val="2"/>
        </w:numPr>
        <w:tabs>
          <w:tab w:val="clear" w:pos="945"/>
          <w:tab w:val="num" w:pos="720"/>
        </w:tabs>
        <w:rPr>
          <w:sz w:val="22"/>
        </w:rPr>
      </w:pPr>
      <w:r>
        <w:rPr>
          <w:rFonts w:hint="eastAsia"/>
          <w:sz w:val="22"/>
        </w:rPr>
        <w:t xml:space="preserve">　団体（市町村単位以上）の役員（理事以上）については、功労の積み重ねが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年以上で優</w:t>
      </w:r>
    </w:p>
    <w:p w:rsidR="0077007B" w:rsidRDefault="0077007B">
      <w:pPr>
        <w:ind w:leftChars="214" w:left="449" w:firstLineChars="100" w:firstLine="220"/>
        <w:rPr>
          <w:sz w:val="22"/>
        </w:rPr>
      </w:pPr>
      <w:r>
        <w:rPr>
          <w:rFonts w:hint="eastAsia"/>
          <w:sz w:val="22"/>
        </w:rPr>
        <w:t>れた功績のあった者。</w:t>
      </w:r>
    </w:p>
    <w:p w:rsidR="0077007B" w:rsidRDefault="0077007B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その他県民の福祉の増進に優れた功績のあった者。</w:t>
      </w:r>
    </w:p>
    <w:p w:rsidR="0077007B" w:rsidRDefault="0077007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２．団体にあっては、次のいずれかに該当するもので、別表に掲げる推せん基準に適合し、各部門において県民の模範となるもの。</w:t>
      </w:r>
    </w:p>
    <w:p w:rsidR="0077007B" w:rsidRDefault="0077007B">
      <w:pPr>
        <w:numPr>
          <w:ilvl w:val="0"/>
          <w:numId w:val="3"/>
        </w:numPr>
        <w:rPr>
          <w:sz w:val="22"/>
        </w:rPr>
      </w:pPr>
      <w:r>
        <w:rPr>
          <w:rFonts w:hint="eastAsia"/>
          <w:sz w:val="22"/>
        </w:rPr>
        <w:t>功労の積み重ねが、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年以上で優れた功績のあったもの。</w:t>
      </w:r>
    </w:p>
    <w:p w:rsidR="0077007B" w:rsidRDefault="0077007B">
      <w:pPr>
        <w:numPr>
          <w:ilvl w:val="0"/>
          <w:numId w:val="3"/>
        </w:numPr>
        <w:rPr>
          <w:sz w:val="22"/>
        </w:rPr>
      </w:pPr>
      <w:r>
        <w:rPr>
          <w:rFonts w:hint="eastAsia"/>
          <w:sz w:val="22"/>
        </w:rPr>
        <w:t>その他県民の福祉の増進に優れた功績のあったもの。</w:t>
      </w:r>
    </w:p>
    <w:p w:rsidR="0077007B" w:rsidRDefault="0077007B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第３　表彰候補者の推せん</w:t>
      </w:r>
    </w:p>
    <w:p w:rsidR="0077007B" w:rsidRDefault="0077007B">
      <w:pPr>
        <w:rPr>
          <w:sz w:val="22"/>
        </w:rPr>
      </w:pPr>
      <w:r>
        <w:rPr>
          <w:rFonts w:hint="eastAsia"/>
          <w:sz w:val="22"/>
        </w:rPr>
        <w:t xml:space="preserve">　１．推せん数</w:t>
      </w:r>
    </w:p>
    <w:p w:rsidR="0077007B" w:rsidRDefault="0077007B">
      <w:pPr>
        <w:rPr>
          <w:sz w:val="22"/>
        </w:rPr>
      </w:pPr>
      <w:r>
        <w:rPr>
          <w:rFonts w:hint="eastAsia"/>
          <w:sz w:val="22"/>
        </w:rPr>
        <w:t xml:space="preserve">　　　要綱第４－１－</w:t>
      </w:r>
      <w:r>
        <w:rPr>
          <w:rFonts w:hint="eastAsia"/>
          <w:sz w:val="22"/>
        </w:rPr>
        <w:t>(2)</w:t>
      </w:r>
      <w:r>
        <w:rPr>
          <w:rFonts w:hint="eastAsia"/>
          <w:sz w:val="22"/>
        </w:rPr>
        <w:t>に定める部門別、分野別推せん数は、別表のとおりとする。</w:t>
      </w:r>
    </w:p>
    <w:p w:rsidR="0077007B" w:rsidRDefault="0077007B">
      <w:pPr>
        <w:rPr>
          <w:sz w:val="22"/>
        </w:rPr>
      </w:pPr>
      <w:r>
        <w:rPr>
          <w:rFonts w:hint="eastAsia"/>
          <w:sz w:val="22"/>
        </w:rPr>
        <w:t xml:space="preserve">　２．推せんの方法</w:t>
      </w:r>
    </w:p>
    <w:p w:rsidR="0077007B" w:rsidRDefault="0077007B">
      <w:pPr>
        <w:rPr>
          <w:sz w:val="22"/>
        </w:rPr>
      </w:pPr>
      <w:r>
        <w:rPr>
          <w:rFonts w:hint="eastAsia"/>
          <w:sz w:val="22"/>
        </w:rPr>
        <w:t xml:space="preserve">　　　市町村長又は団体の内申等に基づき、上記推せん枠の範囲内で各課長が推せんするものとする。</w:t>
      </w:r>
    </w:p>
    <w:p w:rsidR="0077007B" w:rsidRDefault="0077007B">
      <w:pPr>
        <w:rPr>
          <w:sz w:val="22"/>
        </w:rPr>
      </w:pPr>
      <w:r>
        <w:rPr>
          <w:rFonts w:hint="eastAsia"/>
          <w:sz w:val="22"/>
        </w:rPr>
        <w:t xml:space="preserve">　３．推せん関係書類の提出方法等</w:t>
      </w:r>
    </w:p>
    <w:p w:rsidR="0077007B" w:rsidRDefault="0077007B">
      <w:pPr>
        <w:numPr>
          <w:ilvl w:val="0"/>
          <w:numId w:val="4"/>
        </w:numPr>
        <w:rPr>
          <w:sz w:val="22"/>
        </w:rPr>
      </w:pPr>
      <w:r>
        <w:rPr>
          <w:rFonts w:hint="eastAsia"/>
          <w:sz w:val="22"/>
        </w:rPr>
        <w:t>候補者が個人の場合は、個人調書（様式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号）により推せんし、団体の場合は、団体調書（様</w:t>
      </w:r>
    </w:p>
    <w:p w:rsidR="0077007B" w:rsidRDefault="0077007B">
      <w:pPr>
        <w:ind w:leftChars="214" w:left="449" w:firstLineChars="100" w:firstLine="220"/>
        <w:rPr>
          <w:sz w:val="22"/>
        </w:rPr>
      </w:pPr>
      <w:r>
        <w:rPr>
          <w:rFonts w:hint="eastAsia"/>
          <w:sz w:val="22"/>
        </w:rPr>
        <w:t>式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号）により推せんする。</w:t>
      </w:r>
    </w:p>
    <w:p w:rsidR="0077007B" w:rsidRDefault="0077007B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(2)</w:t>
      </w:r>
      <w:r>
        <w:rPr>
          <w:rFonts w:hint="eastAsia"/>
          <w:sz w:val="22"/>
        </w:rPr>
        <w:t xml:space="preserve">　候補者が個人の場合は、戸籍抄本及び刑罰等調書（様式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号）を添付する。また、団体歴を有する候補者にあっては、その主なものについて関係団体調（様式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号）を添付する。</w:t>
      </w:r>
    </w:p>
    <w:p w:rsidR="0077007B" w:rsidRDefault="0077007B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(3)</w:t>
      </w:r>
      <w:r>
        <w:rPr>
          <w:rFonts w:hint="eastAsia"/>
          <w:sz w:val="22"/>
        </w:rPr>
        <w:t xml:space="preserve">　推せん書類は、内申者において調整し、表彰単位毎に候補者一覧表（様式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号）を添付し、別表の担当課あて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部（戸籍抄本及び刑罰等調書は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部）提出する。</w:t>
      </w:r>
    </w:p>
    <w:p w:rsidR="0077007B" w:rsidRDefault="0077007B">
      <w:pPr>
        <w:ind w:left="663" w:hangingChars="300" w:hanging="663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第４　表彰の制限</w:t>
      </w:r>
    </w:p>
    <w:p w:rsidR="0077007B" w:rsidRDefault="0077007B">
      <w:pPr>
        <w:ind w:left="178" w:hangingChars="81" w:hanging="178"/>
        <w:rPr>
          <w:sz w:val="22"/>
        </w:rPr>
      </w:pPr>
      <w:r>
        <w:rPr>
          <w:rFonts w:hint="eastAsia"/>
          <w:sz w:val="22"/>
        </w:rPr>
        <w:t xml:space="preserve">　　規則第３条及び要綱第５に定めるもののほか、次に該当する場合には表彰の対象としないものとする。</w:t>
      </w:r>
    </w:p>
    <w:p w:rsidR="0077007B" w:rsidRDefault="0077007B">
      <w:pPr>
        <w:numPr>
          <w:ilvl w:val="0"/>
          <w:numId w:val="5"/>
        </w:numPr>
        <w:rPr>
          <w:sz w:val="22"/>
        </w:rPr>
      </w:pPr>
      <w:r>
        <w:rPr>
          <w:rFonts w:hint="eastAsia"/>
          <w:sz w:val="22"/>
        </w:rPr>
        <w:t>同部門で部門功労表彰を受彰したもの。</w:t>
      </w:r>
    </w:p>
    <w:p w:rsidR="0077007B" w:rsidRDefault="0077007B">
      <w:pPr>
        <w:numPr>
          <w:ilvl w:val="0"/>
          <w:numId w:val="5"/>
        </w:numPr>
        <w:rPr>
          <w:sz w:val="22"/>
        </w:rPr>
      </w:pPr>
      <w:r>
        <w:rPr>
          <w:rFonts w:hint="eastAsia"/>
          <w:sz w:val="22"/>
        </w:rPr>
        <w:t>同分野で知事感謝状を受け、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年を経過しないもの。ただし、永年勤続民生委員児童委員</w:t>
      </w:r>
    </w:p>
    <w:p w:rsidR="0077007B" w:rsidRDefault="0077007B">
      <w:pPr>
        <w:ind w:leftChars="214" w:left="449" w:firstLineChars="100" w:firstLine="220"/>
        <w:rPr>
          <w:sz w:val="22"/>
        </w:rPr>
      </w:pPr>
      <w:r>
        <w:rPr>
          <w:rFonts w:hint="eastAsia"/>
          <w:sz w:val="22"/>
        </w:rPr>
        <w:t>知事感謝状については、この限りではない。</w:t>
      </w:r>
    </w:p>
    <w:p w:rsidR="0077007B" w:rsidRDefault="0077007B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第５　被表彰者数</w:t>
      </w:r>
    </w:p>
    <w:p w:rsidR="0077007B" w:rsidRDefault="0077007B">
      <w:pPr>
        <w:rPr>
          <w:sz w:val="22"/>
        </w:rPr>
      </w:pPr>
      <w:r>
        <w:rPr>
          <w:rFonts w:hint="eastAsia"/>
          <w:sz w:val="22"/>
        </w:rPr>
        <w:t xml:space="preserve">　　要綱第７－</w:t>
      </w:r>
      <w:r>
        <w:rPr>
          <w:rFonts w:hint="eastAsia"/>
          <w:sz w:val="22"/>
        </w:rPr>
        <w:t>(2)</w:t>
      </w:r>
      <w:r>
        <w:rPr>
          <w:rFonts w:hint="eastAsia"/>
          <w:sz w:val="22"/>
        </w:rPr>
        <w:t>に定める部門別、分野別被表彰数は、おおむね別表のとおりとする。</w:t>
      </w:r>
    </w:p>
    <w:p w:rsidR="00B31C79" w:rsidRDefault="00B31C79">
      <w:pPr>
        <w:rPr>
          <w:sz w:val="22"/>
        </w:rPr>
      </w:pPr>
    </w:p>
    <w:p w:rsidR="0077007B" w:rsidRDefault="0077007B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lastRenderedPageBreak/>
        <w:t>第６　表彰の時期</w:t>
      </w:r>
    </w:p>
    <w:p w:rsidR="0077007B" w:rsidRDefault="0077007B">
      <w:pPr>
        <w:rPr>
          <w:sz w:val="22"/>
        </w:rPr>
      </w:pPr>
      <w:r>
        <w:rPr>
          <w:rFonts w:hint="eastAsia"/>
          <w:sz w:val="22"/>
        </w:rPr>
        <w:t xml:space="preserve">　　要綱第８－</w:t>
      </w:r>
      <w:r>
        <w:rPr>
          <w:rFonts w:hint="eastAsia"/>
          <w:sz w:val="22"/>
        </w:rPr>
        <w:t>(2)</w:t>
      </w:r>
      <w:r>
        <w:rPr>
          <w:rFonts w:hint="eastAsia"/>
          <w:sz w:val="22"/>
        </w:rPr>
        <w:t>で定める部門別表彰の時期は、原則として別表のとおりとする。</w:t>
      </w:r>
    </w:p>
    <w:p w:rsidR="0077007B" w:rsidRDefault="0077007B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第</w:t>
      </w:r>
      <w:r>
        <w:rPr>
          <w:rFonts w:hint="eastAsia"/>
          <w:b/>
          <w:bCs/>
          <w:sz w:val="22"/>
        </w:rPr>
        <w:t>7</w:t>
      </w:r>
      <w:r>
        <w:rPr>
          <w:rFonts w:hint="eastAsia"/>
          <w:b/>
          <w:bCs/>
          <w:sz w:val="22"/>
        </w:rPr>
        <w:t xml:space="preserve">　事務分掌</w:t>
      </w:r>
    </w:p>
    <w:p w:rsidR="0077007B" w:rsidRDefault="0077007B">
      <w:pPr>
        <w:rPr>
          <w:sz w:val="22"/>
        </w:rPr>
      </w:pPr>
      <w:r>
        <w:rPr>
          <w:rFonts w:hint="eastAsia"/>
          <w:sz w:val="22"/>
        </w:rPr>
        <w:t xml:space="preserve">　　本要領で定める部門別、分野別表彰の取扱いは、別表に定める担当課において行う。</w:t>
      </w:r>
    </w:p>
    <w:p w:rsidR="0077007B" w:rsidRDefault="0077007B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第８　関係部局との調整</w:t>
      </w:r>
    </w:p>
    <w:p w:rsidR="0077007B" w:rsidRDefault="0077007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本要領で定める部門別、分野別被表彰者の決定に当たっては、関係部局との調整を十分に行うものとする。</w:t>
      </w:r>
    </w:p>
    <w:p w:rsidR="0077007B" w:rsidRDefault="0077007B">
      <w:pPr>
        <w:rPr>
          <w:b/>
          <w:bCs/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b/>
          <w:bCs/>
          <w:sz w:val="22"/>
        </w:rPr>
        <w:t>附　則</w:t>
      </w:r>
    </w:p>
    <w:p w:rsidR="0077007B" w:rsidRDefault="0077007B">
      <w:pPr>
        <w:rPr>
          <w:sz w:val="22"/>
        </w:rPr>
      </w:pPr>
      <w:r>
        <w:rPr>
          <w:rFonts w:hint="eastAsia"/>
          <w:sz w:val="22"/>
        </w:rPr>
        <w:t xml:space="preserve">　　この要領は、昭和</w:t>
      </w:r>
      <w:r>
        <w:rPr>
          <w:rFonts w:ascii="ＭＳ 明朝" w:hAnsi="ＭＳ 明朝" w:hint="eastAsia"/>
          <w:sz w:val="22"/>
        </w:rPr>
        <w:t>60</w:t>
      </w:r>
      <w:r>
        <w:rPr>
          <w:rFonts w:hint="eastAsia"/>
          <w:sz w:val="22"/>
        </w:rPr>
        <w:t>年４月１日から施行する。</w:t>
      </w:r>
    </w:p>
    <w:p w:rsidR="0077007B" w:rsidRDefault="0077007B">
      <w:pPr>
        <w:rPr>
          <w:b/>
          <w:bCs/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b/>
          <w:bCs/>
          <w:sz w:val="22"/>
        </w:rPr>
        <w:t>附　則</w:t>
      </w:r>
    </w:p>
    <w:p w:rsidR="0077007B" w:rsidRDefault="0077007B">
      <w:pPr>
        <w:rPr>
          <w:sz w:val="22"/>
        </w:rPr>
      </w:pPr>
      <w:r>
        <w:rPr>
          <w:rFonts w:hint="eastAsia"/>
          <w:sz w:val="22"/>
        </w:rPr>
        <w:t xml:space="preserve">　　この要領は、平成３年度の部門功労表彰から適用する。</w:t>
      </w:r>
    </w:p>
    <w:p w:rsidR="0077007B" w:rsidRDefault="0077007B">
      <w:pPr>
        <w:rPr>
          <w:b/>
          <w:bCs/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b/>
          <w:bCs/>
          <w:sz w:val="22"/>
        </w:rPr>
        <w:t>附　則</w:t>
      </w:r>
    </w:p>
    <w:p w:rsidR="0077007B" w:rsidRDefault="0077007B">
      <w:pPr>
        <w:rPr>
          <w:sz w:val="22"/>
        </w:rPr>
      </w:pPr>
      <w:r>
        <w:rPr>
          <w:rFonts w:hint="eastAsia"/>
          <w:sz w:val="22"/>
        </w:rPr>
        <w:t xml:space="preserve">　　この要領は、平成４年９月９日から施行する。</w:t>
      </w:r>
    </w:p>
    <w:p w:rsidR="0077007B" w:rsidRDefault="0077007B">
      <w:pPr>
        <w:rPr>
          <w:b/>
          <w:bCs/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b/>
          <w:bCs/>
          <w:sz w:val="22"/>
        </w:rPr>
        <w:t>附　則</w:t>
      </w:r>
    </w:p>
    <w:p w:rsidR="0077007B" w:rsidRDefault="0077007B">
      <w:pPr>
        <w:rPr>
          <w:sz w:val="22"/>
        </w:rPr>
      </w:pPr>
      <w:r>
        <w:rPr>
          <w:rFonts w:hint="eastAsia"/>
          <w:sz w:val="22"/>
        </w:rPr>
        <w:t xml:space="preserve">　　この要領は、平成５年</w:t>
      </w:r>
      <w:r>
        <w:rPr>
          <w:rFonts w:ascii="ＭＳ 明朝" w:hAnsi="ＭＳ 明朝" w:hint="eastAsia"/>
          <w:sz w:val="22"/>
        </w:rPr>
        <w:t>12</w:t>
      </w:r>
      <w:r>
        <w:rPr>
          <w:rFonts w:hint="eastAsia"/>
          <w:sz w:val="22"/>
        </w:rPr>
        <w:t>月</w:t>
      </w:r>
      <w:r>
        <w:rPr>
          <w:rFonts w:ascii="ＭＳ 明朝" w:hAnsi="ＭＳ 明朝" w:hint="eastAsia"/>
          <w:sz w:val="22"/>
        </w:rPr>
        <w:t>14</w:t>
      </w:r>
      <w:r>
        <w:rPr>
          <w:rFonts w:hint="eastAsia"/>
          <w:sz w:val="22"/>
        </w:rPr>
        <w:t>日から施行する。</w:t>
      </w:r>
    </w:p>
    <w:p w:rsidR="0077007B" w:rsidRDefault="0077007B">
      <w:pPr>
        <w:rPr>
          <w:b/>
          <w:bCs/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b/>
          <w:bCs/>
          <w:sz w:val="22"/>
        </w:rPr>
        <w:t>附　則</w:t>
      </w:r>
    </w:p>
    <w:p w:rsidR="0077007B" w:rsidRDefault="0077007B">
      <w:pPr>
        <w:rPr>
          <w:sz w:val="22"/>
        </w:rPr>
      </w:pPr>
      <w:r>
        <w:rPr>
          <w:rFonts w:hint="eastAsia"/>
          <w:sz w:val="22"/>
        </w:rPr>
        <w:t xml:space="preserve">　　この要領は、平成６年２月１日から施行する。</w:t>
      </w:r>
    </w:p>
    <w:p w:rsidR="0077007B" w:rsidRDefault="0077007B">
      <w:pPr>
        <w:ind w:firstLineChars="300" w:firstLine="663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附　則</w:t>
      </w:r>
    </w:p>
    <w:p w:rsidR="0077007B" w:rsidRDefault="0077007B">
      <w:pPr>
        <w:rPr>
          <w:sz w:val="22"/>
        </w:rPr>
      </w:pPr>
      <w:r>
        <w:rPr>
          <w:rFonts w:hint="eastAsia"/>
          <w:sz w:val="22"/>
        </w:rPr>
        <w:t xml:space="preserve">　　この要領は、平成６年４月１日から施行する。</w:t>
      </w:r>
    </w:p>
    <w:p w:rsidR="0077007B" w:rsidRDefault="0077007B">
      <w:pPr>
        <w:ind w:firstLineChars="300" w:firstLine="663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附　則</w:t>
      </w:r>
    </w:p>
    <w:p w:rsidR="0077007B" w:rsidRDefault="0077007B">
      <w:pPr>
        <w:rPr>
          <w:sz w:val="22"/>
        </w:rPr>
      </w:pPr>
      <w:r>
        <w:rPr>
          <w:rFonts w:hint="eastAsia"/>
          <w:sz w:val="22"/>
        </w:rPr>
        <w:t xml:space="preserve">　　この要領は、平成</w:t>
      </w:r>
      <w:r>
        <w:rPr>
          <w:rFonts w:ascii="ＭＳ 明朝" w:hAnsi="ＭＳ 明朝" w:hint="eastAsia"/>
          <w:sz w:val="22"/>
        </w:rPr>
        <w:t>12</w:t>
      </w:r>
      <w:r>
        <w:rPr>
          <w:rFonts w:hint="eastAsia"/>
          <w:sz w:val="22"/>
        </w:rPr>
        <w:t>年４月１日から施行する。</w:t>
      </w:r>
    </w:p>
    <w:p w:rsidR="0077007B" w:rsidRDefault="0077007B">
      <w:pPr>
        <w:ind w:firstLineChars="300" w:firstLine="663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附　則</w:t>
      </w:r>
    </w:p>
    <w:p w:rsidR="0077007B" w:rsidRDefault="0077007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この要領の改正は、平成</w:t>
      </w:r>
      <w:r>
        <w:rPr>
          <w:rFonts w:ascii="ＭＳ 明朝" w:hAnsi="ＭＳ 明朝" w:hint="eastAsia"/>
          <w:sz w:val="22"/>
        </w:rPr>
        <w:t>14</w:t>
      </w:r>
      <w:r>
        <w:rPr>
          <w:rFonts w:hint="eastAsia"/>
          <w:sz w:val="22"/>
        </w:rPr>
        <w:t>年７月２日から施行し、改正後の要領の規程は、平成</w:t>
      </w:r>
      <w:r>
        <w:rPr>
          <w:rFonts w:ascii="ＭＳ 明朝" w:hAnsi="ＭＳ 明朝" w:hint="eastAsia"/>
          <w:sz w:val="22"/>
        </w:rPr>
        <w:t>14</w:t>
      </w:r>
      <w:r>
        <w:rPr>
          <w:rFonts w:hint="eastAsia"/>
          <w:sz w:val="22"/>
        </w:rPr>
        <w:t>年４月１日から適用する。</w:t>
      </w:r>
    </w:p>
    <w:p w:rsidR="0077007B" w:rsidRDefault="0077007B">
      <w:pPr>
        <w:rPr>
          <w:b/>
          <w:bCs/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b/>
          <w:bCs/>
          <w:sz w:val="22"/>
        </w:rPr>
        <w:t>附　則</w:t>
      </w:r>
    </w:p>
    <w:p w:rsidR="0077007B" w:rsidRDefault="0077007B">
      <w:pPr>
        <w:rPr>
          <w:sz w:val="22"/>
        </w:rPr>
      </w:pPr>
      <w:r>
        <w:rPr>
          <w:rFonts w:hint="eastAsia"/>
          <w:sz w:val="22"/>
        </w:rPr>
        <w:t xml:space="preserve">　　この要領は、平成</w:t>
      </w:r>
      <w:r>
        <w:rPr>
          <w:rFonts w:ascii="ＭＳ 明朝" w:hAnsi="ＭＳ 明朝" w:hint="eastAsia"/>
          <w:sz w:val="22"/>
        </w:rPr>
        <w:t>15</w:t>
      </w:r>
      <w:r>
        <w:rPr>
          <w:rFonts w:hint="eastAsia"/>
          <w:sz w:val="22"/>
        </w:rPr>
        <w:t>年３月</w:t>
      </w:r>
      <w:r>
        <w:rPr>
          <w:rFonts w:ascii="ＭＳ 明朝" w:hAnsi="ＭＳ 明朝" w:hint="eastAsia"/>
          <w:sz w:val="22"/>
        </w:rPr>
        <w:t>13</w:t>
      </w:r>
      <w:r>
        <w:rPr>
          <w:rFonts w:hint="eastAsia"/>
          <w:sz w:val="22"/>
        </w:rPr>
        <w:t>日から施行する。</w:t>
      </w:r>
    </w:p>
    <w:p w:rsidR="0077007B" w:rsidRDefault="0077007B">
      <w:pPr>
        <w:rPr>
          <w:b/>
          <w:bCs/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b/>
          <w:bCs/>
          <w:sz w:val="22"/>
        </w:rPr>
        <w:t>附　則</w:t>
      </w:r>
    </w:p>
    <w:p w:rsidR="0077007B" w:rsidRDefault="0077007B">
      <w:pPr>
        <w:rPr>
          <w:sz w:val="22"/>
        </w:rPr>
      </w:pPr>
      <w:r>
        <w:rPr>
          <w:rFonts w:hint="eastAsia"/>
          <w:sz w:val="22"/>
        </w:rPr>
        <w:t xml:space="preserve">　　この要領の改正は、平成</w:t>
      </w:r>
      <w:r>
        <w:rPr>
          <w:rFonts w:ascii="ＭＳ 明朝" w:hAnsi="ＭＳ 明朝" w:hint="eastAsia"/>
          <w:sz w:val="22"/>
        </w:rPr>
        <w:t>18</w:t>
      </w:r>
      <w:r>
        <w:rPr>
          <w:rFonts w:hint="eastAsia"/>
          <w:sz w:val="22"/>
        </w:rPr>
        <w:t>年６月５日から施行し、改正後の要領の規程は、平成</w:t>
      </w:r>
      <w:r>
        <w:rPr>
          <w:rFonts w:ascii="ＭＳ 明朝" w:hAnsi="ＭＳ 明朝" w:hint="eastAsia"/>
          <w:sz w:val="22"/>
        </w:rPr>
        <w:t>18</w:t>
      </w:r>
      <w:r>
        <w:rPr>
          <w:rFonts w:hint="eastAsia"/>
          <w:sz w:val="22"/>
        </w:rPr>
        <w:t>年４月１日</w:t>
      </w:r>
    </w:p>
    <w:p w:rsidR="0077007B" w:rsidRDefault="0077007B">
      <w:pPr>
        <w:rPr>
          <w:sz w:val="22"/>
        </w:rPr>
      </w:pPr>
      <w:r>
        <w:rPr>
          <w:rFonts w:hint="eastAsia"/>
          <w:sz w:val="22"/>
        </w:rPr>
        <w:t xml:space="preserve">　から適用する。</w:t>
      </w:r>
    </w:p>
    <w:p w:rsidR="0077007B" w:rsidRDefault="0077007B" w:rsidP="0077007B">
      <w:pPr>
        <w:ind w:firstLineChars="300" w:firstLine="663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附　則</w:t>
      </w:r>
    </w:p>
    <w:p w:rsidR="0077007B" w:rsidRDefault="0077007B">
      <w:pPr>
        <w:rPr>
          <w:sz w:val="22"/>
        </w:rPr>
      </w:pPr>
      <w:r>
        <w:rPr>
          <w:rFonts w:hint="eastAsia"/>
          <w:sz w:val="22"/>
        </w:rPr>
        <w:t xml:space="preserve">　　この要領は、</w:t>
      </w:r>
      <w:r w:rsidRPr="00B31C79">
        <w:rPr>
          <w:rFonts w:ascii="ＭＳ 明朝" w:hAnsi="ＭＳ 明朝" w:hint="eastAsia"/>
          <w:sz w:val="22"/>
        </w:rPr>
        <w:t>平成19年</w:t>
      </w:r>
      <w:r w:rsidR="00890EF6">
        <w:rPr>
          <w:rFonts w:ascii="ＭＳ 明朝" w:hAnsi="ＭＳ 明朝" w:hint="eastAsia"/>
          <w:sz w:val="22"/>
        </w:rPr>
        <w:t>９</w:t>
      </w:r>
      <w:r w:rsidRPr="00B31C79">
        <w:rPr>
          <w:rFonts w:ascii="ＭＳ 明朝" w:hAnsi="ＭＳ 明朝" w:hint="eastAsia"/>
          <w:sz w:val="22"/>
        </w:rPr>
        <w:t>月10日から施行する</w:t>
      </w:r>
      <w:r>
        <w:rPr>
          <w:rFonts w:hint="eastAsia"/>
          <w:sz w:val="22"/>
        </w:rPr>
        <w:t>。</w:t>
      </w:r>
    </w:p>
    <w:p w:rsidR="00890EF6" w:rsidRDefault="00890EF6" w:rsidP="00890EF6">
      <w:pPr>
        <w:ind w:firstLineChars="300" w:firstLine="663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附　則</w:t>
      </w:r>
    </w:p>
    <w:p w:rsidR="0077007B" w:rsidRDefault="00890EF6" w:rsidP="00890EF6">
      <w:pPr>
        <w:rPr>
          <w:sz w:val="22"/>
        </w:rPr>
      </w:pPr>
      <w:r>
        <w:rPr>
          <w:rFonts w:hint="eastAsia"/>
          <w:sz w:val="22"/>
        </w:rPr>
        <w:t xml:space="preserve">　　この要領は、</w:t>
      </w:r>
      <w:r w:rsidRPr="00B31C79">
        <w:rPr>
          <w:rFonts w:ascii="ＭＳ 明朝" w:hAnsi="ＭＳ 明朝" w:hint="eastAsia"/>
          <w:sz w:val="22"/>
        </w:rPr>
        <w:t>平成</w:t>
      </w:r>
      <w:r>
        <w:rPr>
          <w:rFonts w:ascii="ＭＳ 明朝" w:hAnsi="ＭＳ 明朝" w:hint="eastAsia"/>
          <w:sz w:val="22"/>
        </w:rPr>
        <w:t>25</w:t>
      </w:r>
      <w:r w:rsidRPr="00B31C79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>４</w:t>
      </w:r>
      <w:r w:rsidRPr="00B31C79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>１</w:t>
      </w:r>
      <w:r w:rsidRPr="00B31C79">
        <w:rPr>
          <w:rFonts w:ascii="ＭＳ 明朝" w:hAnsi="ＭＳ 明朝" w:hint="eastAsia"/>
          <w:sz w:val="22"/>
        </w:rPr>
        <w:t>日から施行する</w:t>
      </w:r>
      <w:r>
        <w:rPr>
          <w:rFonts w:hint="eastAsia"/>
          <w:sz w:val="22"/>
        </w:rPr>
        <w:t>。</w:t>
      </w:r>
    </w:p>
    <w:p w:rsidR="00414ABC" w:rsidRDefault="00414ABC" w:rsidP="00414ABC">
      <w:pPr>
        <w:ind w:firstLineChars="300" w:firstLine="663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附　則</w:t>
      </w:r>
    </w:p>
    <w:p w:rsidR="00414ABC" w:rsidRDefault="00414ABC" w:rsidP="00414ABC">
      <w:pPr>
        <w:rPr>
          <w:sz w:val="22"/>
        </w:rPr>
      </w:pPr>
      <w:r>
        <w:rPr>
          <w:rFonts w:hint="eastAsia"/>
          <w:sz w:val="22"/>
        </w:rPr>
        <w:t xml:space="preserve">　　この要領は、</w:t>
      </w:r>
      <w:r w:rsidRPr="00B31C79">
        <w:rPr>
          <w:rFonts w:ascii="ＭＳ 明朝" w:hAnsi="ＭＳ 明朝" w:hint="eastAsia"/>
          <w:sz w:val="22"/>
        </w:rPr>
        <w:t>平成</w:t>
      </w:r>
      <w:r>
        <w:rPr>
          <w:rFonts w:ascii="ＭＳ 明朝" w:hAnsi="ＭＳ 明朝" w:hint="eastAsia"/>
          <w:sz w:val="22"/>
        </w:rPr>
        <w:t>29</w:t>
      </w:r>
      <w:r w:rsidRPr="00B31C79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>４</w:t>
      </w:r>
      <w:r w:rsidRPr="00B31C79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>１</w:t>
      </w:r>
      <w:r w:rsidRPr="00B31C79">
        <w:rPr>
          <w:rFonts w:ascii="ＭＳ 明朝" w:hAnsi="ＭＳ 明朝" w:hint="eastAsia"/>
          <w:sz w:val="22"/>
        </w:rPr>
        <w:t>日から施行する</w:t>
      </w:r>
      <w:r>
        <w:rPr>
          <w:rFonts w:hint="eastAsia"/>
          <w:sz w:val="22"/>
        </w:rPr>
        <w:t>。</w:t>
      </w:r>
    </w:p>
    <w:p w:rsidR="00926CD6" w:rsidRDefault="00926CD6" w:rsidP="00926CD6">
      <w:pPr>
        <w:ind w:firstLineChars="300" w:firstLine="663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附　則</w:t>
      </w:r>
    </w:p>
    <w:p w:rsidR="00926CD6" w:rsidRDefault="00926CD6" w:rsidP="00926CD6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　この要領は、令和３</w:t>
      </w:r>
      <w:r w:rsidRPr="00B31C79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>４</w:t>
      </w:r>
      <w:r w:rsidRPr="00B31C79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>１</w:t>
      </w:r>
      <w:r w:rsidRPr="00B31C79">
        <w:rPr>
          <w:rFonts w:ascii="ＭＳ 明朝" w:hAnsi="ＭＳ 明朝" w:hint="eastAsia"/>
          <w:sz w:val="22"/>
        </w:rPr>
        <w:t>日から施行する</w:t>
      </w:r>
      <w:r>
        <w:rPr>
          <w:rFonts w:ascii="ＭＳ 明朝" w:hAnsi="ＭＳ 明朝" w:hint="eastAsia"/>
          <w:sz w:val="22"/>
        </w:rPr>
        <w:t>。</w:t>
      </w:r>
    </w:p>
    <w:p w:rsidR="00DA4F38" w:rsidRDefault="00DA4F38" w:rsidP="00DA4F38">
      <w:pPr>
        <w:ind w:firstLineChars="300" w:firstLine="663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附　則</w:t>
      </w:r>
    </w:p>
    <w:p w:rsidR="00DA4F38" w:rsidRDefault="00DA4F38" w:rsidP="00926CD6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　この要領は、令和４</w:t>
      </w:r>
      <w:r w:rsidRPr="00B31C79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>４</w:t>
      </w:r>
      <w:r w:rsidRPr="00B31C79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>１</w:t>
      </w:r>
      <w:r w:rsidRPr="00B31C79">
        <w:rPr>
          <w:rFonts w:ascii="ＭＳ 明朝" w:hAnsi="ＭＳ 明朝" w:hint="eastAsia"/>
          <w:sz w:val="22"/>
        </w:rPr>
        <w:t>日から施行する</w:t>
      </w:r>
      <w:r>
        <w:rPr>
          <w:rFonts w:ascii="ＭＳ 明朝" w:hAnsi="ＭＳ 明朝" w:hint="eastAsia"/>
          <w:sz w:val="22"/>
        </w:rPr>
        <w:t>。</w:t>
      </w:r>
    </w:p>
    <w:p w:rsidR="000314A7" w:rsidRDefault="000314A7" w:rsidP="000314A7">
      <w:pPr>
        <w:ind w:firstLineChars="300" w:firstLine="663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附　則</w:t>
      </w:r>
    </w:p>
    <w:p w:rsidR="000314A7" w:rsidRPr="00DA4F38" w:rsidRDefault="000314A7" w:rsidP="000314A7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　この要領は、令和</w:t>
      </w:r>
      <w:r>
        <w:rPr>
          <w:rFonts w:hint="eastAsia"/>
          <w:sz w:val="22"/>
        </w:rPr>
        <w:t>５</w:t>
      </w:r>
      <w:bookmarkStart w:id="0" w:name="_GoBack"/>
      <w:bookmarkEnd w:id="0"/>
      <w:r w:rsidRPr="00B31C79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>４</w:t>
      </w:r>
      <w:r w:rsidRPr="00B31C79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>１</w:t>
      </w:r>
      <w:r w:rsidRPr="00B31C79">
        <w:rPr>
          <w:rFonts w:ascii="ＭＳ 明朝" w:hAnsi="ＭＳ 明朝" w:hint="eastAsia"/>
          <w:sz w:val="22"/>
        </w:rPr>
        <w:t>日から施行する</w:t>
      </w:r>
      <w:r>
        <w:rPr>
          <w:rFonts w:ascii="ＭＳ 明朝" w:hAnsi="ＭＳ 明朝" w:hint="eastAsia"/>
          <w:sz w:val="22"/>
        </w:rPr>
        <w:t>。</w:t>
      </w:r>
    </w:p>
    <w:p w:rsidR="000314A7" w:rsidRPr="000314A7" w:rsidRDefault="000314A7" w:rsidP="00926CD6">
      <w:pPr>
        <w:rPr>
          <w:rFonts w:ascii="ＭＳ 明朝" w:hAnsi="ＭＳ 明朝" w:hint="eastAsia"/>
          <w:sz w:val="22"/>
        </w:rPr>
      </w:pPr>
    </w:p>
    <w:sectPr w:rsidR="000314A7" w:rsidRPr="000314A7">
      <w:pgSz w:w="11906" w:h="16838" w:code="9"/>
      <w:pgMar w:top="1418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313" w:rsidRDefault="00AA4313" w:rsidP="00AA4313">
      <w:r>
        <w:separator/>
      </w:r>
    </w:p>
  </w:endnote>
  <w:endnote w:type="continuationSeparator" w:id="0">
    <w:p w:rsidR="00AA4313" w:rsidRDefault="00AA4313" w:rsidP="00AA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313" w:rsidRDefault="00AA4313" w:rsidP="00AA4313">
      <w:r>
        <w:separator/>
      </w:r>
    </w:p>
  </w:footnote>
  <w:footnote w:type="continuationSeparator" w:id="0">
    <w:p w:rsidR="00AA4313" w:rsidRDefault="00AA4313" w:rsidP="00AA4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D8A"/>
    <w:multiLevelType w:val="hybridMultilevel"/>
    <w:tmpl w:val="28105366"/>
    <w:lvl w:ilvl="0" w:tplc="4A3067B0">
      <w:start w:val="1"/>
      <w:numFmt w:val="decimal"/>
      <w:lvlText w:val="第%1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B0D84"/>
    <w:multiLevelType w:val="hybridMultilevel"/>
    <w:tmpl w:val="C4BE4D4C"/>
    <w:lvl w:ilvl="0" w:tplc="ECBC6644">
      <w:start w:val="1"/>
      <w:numFmt w:val="decimal"/>
      <w:lvlText w:val="(%1)"/>
      <w:lvlJc w:val="left"/>
      <w:pPr>
        <w:tabs>
          <w:tab w:val="num" w:pos="945"/>
        </w:tabs>
        <w:ind w:left="94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5297270F"/>
    <w:multiLevelType w:val="hybridMultilevel"/>
    <w:tmpl w:val="38E62AFE"/>
    <w:lvl w:ilvl="0" w:tplc="501EF0C4">
      <w:start w:val="1"/>
      <w:numFmt w:val="decimal"/>
      <w:lvlText w:val="(%1)"/>
      <w:lvlJc w:val="left"/>
      <w:pPr>
        <w:tabs>
          <w:tab w:val="num" w:pos="945"/>
        </w:tabs>
        <w:ind w:left="94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566936B9"/>
    <w:multiLevelType w:val="hybridMultilevel"/>
    <w:tmpl w:val="3142244A"/>
    <w:lvl w:ilvl="0" w:tplc="069CE288">
      <w:start w:val="1"/>
      <w:numFmt w:val="decimal"/>
      <w:lvlText w:val="(%1)"/>
      <w:lvlJc w:val="left"/>
      <w:pPr>
        <w:tabs>
          <w:tab w:val="num" w:pos="945"/>
        </w:tabs>
        <w:ind w:left="94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645C6DF9"/>
    <w:multiLevelType w:val="hybridMultilevel"/>
    <w:tmpl w:val="1CF668FE"/>
    <w:lvl w:ilvl="0" w:tplc="ECFE8A5A">
      <w:start w:val="1"/>
      <w:numFmt w:val="decimal"/>
      <w:lvlText w:val="(%1)"/>
      <w:lvlJc w:val="left"/>
      <w:pPr>
        <w:tabs>
          <w:tab w:val="num" w:pos="945"/>
        </w:tabs>
        <w:ind w:left="94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F7"/>
    <w:rsid w:val="000314A7"/>
    <w:rsid w:val="00414ABC"/>
    <w:rsid w:val="004D24E2"/>
    <w:rsid w:val="0077007B"/>
    <w:rsid w:val="00890EF6"/>
    <w:rsid w:val="00926CD6"/>
    <w:rsid w:val="009B2692"/>
    <w:rsid w:val="00AA4313"/>
    <w:rsid w:val="00B31C79"/>
    <w:rsid w:val="00CA30F7"/>
    <w:rsid w:val="00DA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B08CA"/>
  <w15:docId w15:val="{03EFDC79-EF52-448C-8543-2ED528BD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43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4313"/>
    <w:rPr>
      <w:kern w:val="2"/>
      <w:sz w:val="21"/>
      <w:szCs w:val="24"/>
    </w:rPr>
  </w:style>
  <w:style w:type="paragraph" w:styleId="a5">
    <w:name w:val="footer"/>
    <w:basedOn w:val="a"/>
    <w:link w:val="a6"/>
    <w:rsid w:val="00AA4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A4313"/>
    <w:rPr>
      <w:kern w:val="2"/>
      <w:sz w:val="21"/>
      <w:szCs w:val="24"/>
    </w:rPr>
  </w:style>
  <w:style w:type="paragraph" w:styleId="a7">
    <w:name w:val="Balloon Text"/>
    <w:basedOn w:val="a"/>
    <w:link w:val="a8"/>
    <w:rsid w:val="00890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90E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32B4E-A6A3-4D0D-93FE-21815F2F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厚生部所管に係る部門功労表彰実施要領</vt:lpstr>
      <vt:lpstr>厚生部所管に係る部門功労表彰実施要領</vt:lpstr>
    </vt:vector>
  </TitlesOfParts>
  <Company>富山県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厚生部所管に係る部門功労表彰実施要領</dc:title>
  <dc:subject/>
  <dc:creator>社会福祉管理係</dc:creator>
  <cp:keywords/>
  <dc:description/>
  <cp:lastModifiedBy>水野　朱理</cp:lastModifiedBy>
  <cp:revision>7</cp:revision>
  <cp:lastPrinted>2022-03-23T00:37:00Z</cp:lastPrinted>
  <dcterms:created xsi:type="dcterms:W3CDTF">2012-07-03T07:24:00Z</dcterms:created>
  <dcterms:modified xsi:type="dcterms:W3CDTF">2023-03-29T02:17:00Z</dcterms:modified>
</cp:coreProperties>
</file>